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46" w:rsidRDefault="00A17D46" w:rsidP="00067D82">
      <w:pPr>
        <w:autoSpaceDE w:val="0"/>
        <w:autoSpaceDN w:val="0"/>
        <w:adjustRightInd w:val="0"/>
        <w:spacing w:after="0" w:line="240" w:lineRule="auto"/>
        <w:jc w:val="center"/>
        <w:rPr>
          <w:rFonts w:ascii="Blackadder ITC" w:hAnsi="Blackadder ITC" w:cs="BellMTBold"/>
          <w:b/>
          <w:bCs/>
          <w:color w:val="333333"/>
          <w:sz w:val="32"/>
          <w:szCs w:val="32"/>
        </w:rPr>
      </w:pPr>
      <w:bookmarkStart w:id="0" w:name="_GoBack"/>
      <w:bookmarkEnd w:id="0"/>
    </w:p>
    <w:p w:rsidR="00FE5076" w:rsidRPr="0010785C" w:rsidRDefault="00FE5076" w:rsidP="00067D82">
      <w:pPr>
        <w:autoSpaceDE w:val="0"/>
        <w:autoSpaceDN w:val="0"/>
        <w:adjustRightInd w:val="0"/>
        <w:spacing w:after="0" w:line="240" w:lineRule="auto"/>
        <w:jc w:val="center"/>
        <w:rPr>
          <w:rFonts w:ascii="Blackadder ITC" w:hAnsi="Blackadder ITC" w:cs="BellMTBold"/>
          <w:b/>
          <w:bCs/>
          <w:color w:val="333333"/>
          <w:sz w:val="32"/>
          <w:szCs w:val="32"/>
        </w:rPr>
      </w:pPr>
      <w:r w:rsidRPr="0010785C">
        <w:rPr>
          <w:rFonts w:ascii="Blackadder ITC" w:hAnsi="Blackadder ITC" w:cs="BellMTBold"/>
          <w:b/>
          <w:bCs/>
          <w:color w:val="333333"/>
          <w:sz w:val="32"/>
          <w:szCs w:val="32"/>
        </w:rPr>
        <w:t>Foster Parent Bill of Rights</w:t>
      </w:r>
    </w:p>
    <w:p w:rsidR="00FE5076" w:rsidRPr="00A17D46" w:rsidRDefault="00FE5076" w:rsidP="00067D82">
      <w:pPr>
        <w:autoSpaceDE w:val="0"/>
        <w:autoSpaceDN w:val="0"/>
        <w:adjustRightInd w:val="0"/>
        <w:spacing w:after="0" w:line="240" w:lineRule="auto"/>
        <w:jc w:val="center"/>
        <w:rPr>
          <w:rFonts w:ascii="BellMTBold" w:hAnsi="BellMTBold" w:cs="BellMTBold"/>
          <w:b/>
          <w:bCs/>
          <w:color w:val="333333"/>
        </w:rPr>
      </w:pPr>
      <w:r w:rsidRPr="00A17D46">
        <w:rPr>
          <w:rFonts w:ascii="BellMTBold" w:hAnsi="BellMTBold" w:cs="BellMTBold"/>
          <w:b/>
          <w:bCs/>
          <w:color w:val="333333"/>
        </w:rPr>
        <w:t>(</w:t>
      </w:r>
      <w:proofErr w:type="spellStart"/>
      <w:r w:rsidRPr="00A17D46">
        <w:rPr>
          <w:rFonts w:ascii="BellMTBold" w:hAnsi="BellMTBold" w:cs="BellMTBold"/>
          <w:b/>
          <w:bCs/>
          <w:color w:val="333333"/>
        </w:rPr>
        <w:t>Grievable</w:t>
      </w:r>
      <w:proofErr w:type="spellEnd"/>
      <w:r w:rsidRPr="00A17D46">
        <w:rPr>
          <w:rFonts w:ascii="BellMTBold" w:hAnsi="BellMTBold" w:cs="BellMTBold"/>
          <w:b/>
          <w:bCs/>
          <w:color w:val="333333"/>
        </w:rPr>
        <w:t xml:space="preserve"> Issues</w:t>
      </w:r>
      <w:r w:rsidR="009E527B" w:rsidRPr="00A17D46">
        <w:rPr>
          <w:rFonts w:ascii="BellMTBold" w:hAnsi="BellMTBold" w:cs="BellMTBold"/>
          <w:b/>
          <w:bCs/>
          <w:color w:val="333333"/>
        </w:rPr>
        <w:t>-Grievance Policy</w:t>
      </w:r>
      <w:r w:rsidRPr="00A17D46">
        <w:rPr>
          <w:rFonts w:ascii="BellMTBold" w:hAnsi="BellMTBold" w:cs="BellMTBold"/>
          <w:b/>
          <w:bCs/>
          <w:color w:val="333333"/>
        </w:rPr>
        <w:t>)</w:t>
      </w:r>
    </w:p>
    <w:p w:rsidR="00A17D46" w:rsidRPr="00A17D46" w:rsidRDefault="00A17D46" w:rsidP="00067D82">
      <w:pPr>
        <w:autoSpaceDE w:val="0"/>
        <w:autoSpaceDN w:val="0"/>
        <w:adjustRightInd w:val="0"/>
        <w:spacing w:after="0" w:line="240" w:lineRule="auto"/>
        <w:jc w:val="center"/>
        <w:rPr>
          <w:rFonts w:ascii="BellMTBold" w:hAnsi="BellMTBold" w:cs="BellMTBold"/>
          <w:b/>
          <w:bCs/>
          <w:color w:val="333333"/>
          <w:sz w:val="24"/>
          <w:szCs w:val="24"/>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Under section 49-5-281 of the Official Code of Georgia Annotated, foster parents have thefollowing rights, which are subject to the grievance procedures outlined in this policy.</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 The right to be treated by the Division of Family and Children Services of the Departmentof Human Resources and other partners in the care of abused children with dignity,respect, and trust as a primary provider of foster care and a member of the professionalteam caring for foster children;</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2. The right not to be discriminated against on the basis of religion, race, color, creed,gender, marital status, national origin, age, or physical handicap;</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3. The right to continue with his or her own family values and beliefs, so long as the valuesand beliefs of the foster child and the birth family are not infringed upon and considerationis given to the special needs of children who have experienced trauma and separationfrom their families. This shall include the right to exercise parental authority within thelimits of policies, procedures, and other directions of the Division of Family and ChildrenServices and within the limits of the laws of the State of Georgia;</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4. The right to receive both standardized pre-service training, including training in Division ofFamily and Children Services policies and procedures and appropriate ongoing training, bythe placing agency at appropriate intervals to meet mutually assessed needs of the childand to improve foster parents´ skills and to apprise foster parents of any changes inpolicies and procedures of the Division of Family and Children Services and any changes inapplicable law;</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5. The right to be apprised of information, laws, and guidelines on the obligations,responsibilities, and opportunities of foster parenting and to be kept informed of anychanges in laws, policies, and procedures regarding foster parenting by the placing agencyin a timely manner and at least annually;</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6. The right to receive timely financial reimbursement according to the agreement betweenthe foster parents and the placing agency and to be notified of any costs or expenses forwhich a foster parent affiliated with the placing agency may be eligible for reimbursement.</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 xml:space="preserve">7. The right to receive information from the placing agency on how to receive services andreach </w:t>
      </w:r>
      <w:r w:rsidR="00067D82" w:rsidRPr="00A17D46">
        <w:rPr>
          <w:rFonts w:ascii="Verdana" w:hAnsi="Verdana" w:cs="Verdana"/>
          <w:color w:val="000000"/>
          <w:sz w:val="19"/>
          <w:szCs w:val="19"/>
        </w:rPr>
        <w:t>p</w:t>
      </w:r>
      <w:r w:rsidRPr="00A17D46">
        <w:rPr>
          <w:rFonts w:ascii="Verdana" w:hAnsi="Verdana" w:cs="Verdana"/>
          <w:color w:val="000000"/>
          <w:sz w:val="19"/>
          <w:szCs w:val="19"/>
        </w:rPr>
        <w:t>ersonnel 24 hours per day, seven days per week;</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8. The right prior to the placement of a child to be notified by the placing agency of anyissues relative to the child that may jeopardize the health and safety of the foster familyor the child or alter the manner in which foster care should be administered;</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9. The right to discuss information regarding the child with the placing agency prior toplacement. The Division of Family and Children Services will provide such information as itbecomes available as allowable under state and federal laws;</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10. The right to refuse placement of a child in the foster home or to request, upon reasonablenotice, the removal of a child from the foster home without fear of reprisal or any adverseaffect on being assigned any future foster or adoptive placements by the placing agency;</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067D82"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11. The right to receive any information through the placing agency regarding the number oftimes a foster child has been moved and the reasons therefore; and to receive the namesand phone numbers of the previous foster parents if the previous foster parents haveauthorized such release and as allowable under state and federal law;</w:t>
      </w:r>
    </w:p>
    <w:p w:rsidR="00A17D46" w:rsidRPr="00A17D46" w:rsidRDefault="00A17D46" w:rsidP="00FE5076">
      <w:pPr>
        <w:autoSpaceDE w:val="0"/>
        <w:autoSpaceDN w:val="0"/>
        <w:adjustRightInd w:val="0"/>
        <w:spacing w:after="0" w:line="240" w:lineRule="auto"/>
        <w:rPr>
          <w:rFonts w:ascii="Verdana" w:hAnsi="Verdana" w:cs="Verdana"/>
          <w:color w:val="000000"/>
          <w:sz w:val="19"/>
          <w:szCs w:val="19"/>
        </w:rPr>
      </w:pPr>
    </w:p>
    <w:p w:rsidR="00A17D46" w:rsidRPr="00A17D46" w:rsidRDefault="00A17D46"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lastRenderedPageBreak/>
        <w:t>12. The right, at any time during which a child is placed with the foster parent, to receive fromthe placing agency any and all additional pertinent information relevant to the care of thechild;</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A17D46" w:rsidRPr="00A17D46" w:rsidRDefault="00A17D46" w:rsidP="00FE5076">
      <w:pPr>
        <w:autoSpaceDE w:val="0"/>
        <w:autoSpaceDN w:val="0"/>
        <w:adjustRightInd w:val="0"/>
        <w:spacing w:after="0" w:line="240" w:lineRule="auto"/>
        <w:rPr>
          <w:rFonts w:ascii="Verdana" w:hAnsi="Verdana" w:cs="Verdana"/>
          <w:color w:val="000000"/>
          <w:sz w:val="19"/>
          <w:szCs w:val="19"/>
        </w:rPr>
      </w:pPr>
    </w:p>
    <w:p w:rsidR="00A17D46" w:rsidRPr="00A17D46" w:rsidRDefault="00A17D46" w:rsidP="00FE5076">
      <w:pPr>
        <w:autoSpaceDE w:val="0"/>
        <w:autoSpaceDN w:val="0"/>
        <w:adjustRightInd w:val="0"/>
        <w:spacing w:after="0" w:line="240" w:lineRule="auto"/>
        <w:rPr>
          <w:rFonts w:ascii="Verdana" w:hAnsi="Verdana" w:cs="Verdana"/>
          <w:color w:val="000000"/>
          <w:sz w:val="19"/>
          <w:szCs w:val="19"/>
        </w:rPr>
      </w:pPr>
    </w:p>
    <w:p w:rsidR="00A17D46" w:rsidRPr="00A17D46" w:rsidRDefault="00A17D46"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 xml:space="preserve">13. The right to be provided with a written copy of the individual treatment and service planconcerning the child in the foster parent’s home and to discuss such plan with the casemanager, as well as </w:t>
      </w:r>
      <w:r w:rsidR="00067D82" w:rsidRPr="00A17D46">
        <w:rPr>
          <w:rFonts w:ascii="Verdana" w:hAnsi="Verdana" w:cs="Verdana"/>
          <w:color w:val="000000"/>
          <w:sz w:val="19"/>
          <w:szCs w:val="19"/>
        </w:rPr>
        <w:t xml:space="preserve"> r</w:t>
      </w:r>
      <w:r w:rsidRPr="00A17D46">
        <w:rPr>
          <w:rFonts w:ascii="Verdana" w:hAnsi="Verdana" w:cs="Verdana"/>
          <w:color w:val="000000"/>
          <w:sz w:val="19"/>
          <w:szCs w:val="19"/>
        </w:rPr>
        <w:t>easonable notification of any changes to that plan;</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14. The right to participate in the planning of visitation with the child and the child’s biologicalfamily with the foster parents recognizing that visitation with his or her biological family isimportant to the child;</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15. The right to participate in the case planning and decision-making process with theDivision of Family and Children Services regarding the child as provided in Code Section15-11-58;</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16. The right to provide input concerning the plan of services for the child and to have thatinput considered by the department;</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17. The right to communicate for the purpose of participating in the case of the foster childwith other professionals who work with such child within the context of the professionalteam, including, but not limited to, therapists, physicians, and teachers, as allowableunder state and federal law;</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18. The right to be notified in advance, in writing, by the Division of Family and ChildrenServices or the court of any hearing or review where the case plan or permanency of thechild is an issue, including periodic reviews held by the court or by the Judicial CitizenReview Panel, hearings following revocation of the license of an agency which haspermanent custody of a child, permanency hearings, and motions to extend custody, inaccordance with Code Section 15-11-58;</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19. The right to be considered, where appropriate, and in accordance with the policies andprocedures of the placing agency, as a preferential placement option when a child whowas formerly placed with the foster parents has reentered the foster care system;</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20. The right to be considered, where appropriate, as the first choice as a permanent parentor parents for a child who, after 12 months of placement in the foster home, is releasedfor adoption or permanent foster care;</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21. The right to be provided a fair and timely investigation of complaints concerning theoperation of a foster home;</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FE5076">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22. The right to an explanation of a corrective action plan or policy violation relating to fosterparents; and</w:t>
      </w:r>
    </w:p>
    <w:p w:rsidR="00067D82" w:rsidRPr="00A17D46" w:rsidRDefault="00067D82" w:rsidP="00FE5076">
      <w:pPr>
        <w:autoSpaceDE w:val="0"/>
        <w:autoSpaceDN w:val="0"/>
        <w:adjustRightInd w:val="0"/>
        <w:spacing w:after="0" w:line="240" w:lineRule="auto"/>
        <w:rPr>
          <w:rFonts w:ascii="Verdana" w:hAnsi="Verdana" w:cs="Verdana"/>
          <w:color w:val="000000"/>
          <w:sz w:val="19"/>
          <w:szCs w:val="19"/>
        </w:rPr>
      </w:pPr>
    </w:p>
    <w:p w:rsidR="00FE5076" w:rsidRPr="00A17D46" w:rsidRDefault="00FE5076" w:rsidP="00067D82">
      <w:pPr>
        <w:autoSpaceDE w:val="0"/>
        <w:autoSpaceDN w:val="0"/>
        <w:adjustRightInd w:val="0"/>
        <w:spacing w:after="0" w:line="240" w:lineRule="auto"/>
        <w:rPr>
          <w:rFonts w:ascii="Verdana" w:hAnsi="Verdana" w:cs="Verdana"/>
          <w:color w:val="000000"/>
          <w:sz w:val="19"/>
          <w:szCs w:val="19"/>
        </w:rPr>
      </w:pPr>
      <w:r w:rsidRPr="00A17D46">
        <w:rPr>
          <w:rFonts w:ascii="Verdana" w:hAnsi="Verdana" w:cs="Verdana"/>
          <w:color w:val="000000"/>
          <w:sz w:val="19"/>
          <w:szCs w:val="19"/>
        </w:rPr>
        <w:t>23. The right, to the extent allowed under state and federal law, to have an advocate presentat all portions of investigations of abuse and neglect at which an accused foster parent ispresent. Child abuse and neglect investigations shall be investigated pursuant to Divisionof Family and Children Services policies and procedures, and any removal of a foster childshall be conducted pursuant to those policies and procedures. The Division of Family andChildren Services will permit volunteers with the Adoptive and Foster Parent Association ofGeorgia and the Georgia Association of Homes and Services for Children to be educatedconcerning the procedures relevant to investigations of alleged abuse and neglect and therights of accused foster parents. After such training, a volunteer will be permitted to serveas an advocate for an accused foster parent. All communication received by the advocatein this capacity shall be strictly confidential.</w:t>
      </w:r>
    </w:p>
    <w:p w:rsidR="00A17D46" w:rsidRDefault="00A17D46" w:rsidP="00A17D46">
      <w:pPr>
        <w:spacing w:after="0" w:line="240" w:lineRule="auto"/>
        <w:rPr>
          <w:rFonts w:ascii="Verdana" w:hAnsi="Verdana"/>
          <w:i/>
          <w:sz w:val="19"/>
          <w:szCs w:val="19"/>
        </w:rPr>
      </w:pPr>
    </w:p>
    <w:p w:rsidR="00067D82" w:rsidRPr="00A17D46" w:rsidRDefault="00067D82">
      <w:pPr>
        <w:rPr>
          <w:rFonts w:ascii="Verdana" w:hAnsi="Verdana"/>
          <w:i/>
          <w:sz w:val="19"/>
          <w:szCs w:val="19"/>
        </w:rPr>
      </w:pPr>
      <w:r w:rsidRPr="00A17D46">
        <w:rPr>
          <w:rFonts w:ascii="Verdana" w:hAnsi="Verdana"/>
          <w:i/>
          <w:sz w:val="19"/>
          <w:szCs w:val="19"/>
        </w:rPr>
        <w:t>I acknowledge I have read and received a copy of the Foster Parent Bill of Rights.</w:t>
      </w:r>
    </w:p>
    <w:tbl>
      <w:tblPr>
        <w:tblStyle w:val="TableGrid"/>
        <w:tblW w:w="0" w:type="auto"/>
        <w:tblLook w:val="04A0" w:firstRow="1" w:lastRow="0" w:firstColumn="1" w:lastColumn="0" w:noHBand="0" w:noVBand="1"/>
      </w:tblPr>
      <w:tblGrid>
        <w:gridCol w:w="5418"/>
        <w:gridCol w:w="5400"/>
      </w:tblGrid>
      <w:tr w:rsidR="00101B9C" w:rsidRPr="00A17D46" w:rsidTr="00A17D46">
        <w:trPr>
          <w:trHeight w:val="557"/>
        </w:trPr>
        <w:tc>
          <w:tcPr>
            <w:tcW w:w="5418" w:type="dxa"/>
          </w:tcPr>
          <w:p w:rsidR="00A17D46" w:rsidRPr="00A17D46" w:rsidRDefault="00A17D46" w:rsidP="00514695">
            <w:pPr>
              <w:rPr>
                <w:rFonts w:ascii="Georgia" w:eastAsia="Times New Roman" w:hAnsi="Georgia" w:cs="Times New Roman"/>
                <w:color w:val="000000"/>
                <w:sz w:val="19"/>
                <w:szCs w:val="19"/>
              </w:rPr>
            </w:pPr>
          </w:p>
          <w:p w:rsidR="00A17D46" w:rsidRPr="00A17D46" w:rsidRDefault="00A17D46" w:rsidP="00514695">
            <w:pPr>
              <w:rPr>
                <w:rFonts w:ascii="Georgia" w:eastAsia="Times New Roman" w:hAnsi="Georgia" w:cs="Times New Roman"/>
                <w:color w:val="000000"/>
                <w:sz w:val="19"/>
                <w:szCs w:val="19"/>
              </w:rPr>
            </w:pPr>
          </w:p>
          <w:p w:rsidR="00101B9C" w:rsidRPr="00A17D46" w:rsidRDefault="00A17D46" w:rsidP="00A17D46">
            <w:pPr>
              <w:rPr>
                <w:rFonts w:ascii="Georgia" w:eastAsia="Times New Roman" w:hAnsi="Georgia" w:cs="Times New Roman"/>
                <w:color w:val="000000"/>
                <w:sz w:val="19"/>
                <w:szCs w:val="19"/>
              </w:rPr>
            </w:pPr>
            <w:r w:rsidRPr="00A17D46">
              <w:rPr>
                <w:rFonts w:ascii="Georgia" w:eastAsia="Times New Roman" w:hAnsi="Georgia" w:cs="Times New Roman"/>
                <w:color w:val="000000"/>
                <w:sz w:val="19"/>
                <w:szCs w:val="19"/>
              </w:rPr>
              <w:t>Foster Par</w:t>
            </w:r>
            <w:r w:rsidR="00101B9C" w:rsidRPr="00A17D46">
              <w:rPr>
                <w:rFonts w:ascii="Georgia" w:eastAsia="Times New Roman" w:hAnsi="Georgia" w:cs="Times New Roman"/>
                <w:color w:val="000000"/>
                <w:sz w:val="19"/>
                <w:szCs w:val="19"/>
              </w:rPr>
              <w:t>ent</w:t>
            </w:r>
            <w:r w:rsidR="0010785C" w:rsidRPr="00A17D46">
              <w:rPr>
                <w:rFonts w:ascii="Georgia" w:eastAsia="Times New Roman" w:hAnsi="Georgia" w:cs="Times New Roman"/>
                <w:color w:val="000000"/>
                <w:sz w:val="19"/>
                <w:szCs w:val="19"/>
              </w:rPr>
              <w:t>/Date</w:t>
            </w:r>
          </w:p>
        </w:tc>
        <w:tc>
          <w:tcPr>
            <w:tcW w:w="5400" w:type="dxa"/>
          </w:tcPr>
          <w:p w:rsidR="00A17D46" w:rsidRPr="00A17D46" w:rsidRDefault="00A17D46" w:rsidP="00514695">
            <w:pPr>
              <w:rPr>
                <w:rFonts w:ascii="Georgia" w:eastAsia="Times New Roman" w:hAnsi="Georgia" w:cs="Times New Roman"/>
                <w:color w:val="000000"/>
                <w:sz w:val="19"/>
                <w:szCs w:val="19"/>
              </w:rPr>
            </w:pPr>
          </w:p>
          <w:p w:rsidR="00A17D46" w:rsidRPr="00A17D46" w:rsidRDefault="00A17D46" w:rsidP="00514695">
            <w:pPr>
              <w:rPr>
                <w:rFonts w:ascii="Georgia" w:eastAsia="Times New Roman" w:hAnsi="Georgia" w:cs="Times New Roman"/>
                <w:color w:val="000000"/>
                <w:sz w:val="19"/>
                <w:szCs w:val="19"/>
              </w:rPr>
            </w:pPr>
          </w:p>
          <w:p w:rsidR="00101B9C" w:rsidRPr="00A17D46" w:rsidRDefault="0010785C" w:rsidP="00514695">
            <w:pPr>
              <w:rPr>
                <w:rFonts w:ascii="Georgia" w:eastAsia="Times New Roman" w:hAnsi="Georgia" w:cs="Times New Roman"/>
                <w:color w:val="000000"/>
                <w:sz w:val="19"/>
                <w:szCs w:val="19"/>
              </w:rPr>
            </w:pPr>
            <w:r w:rsidRPr="00A17D46">
              <w:rPr>
                <w:rFonts w:ascii="Georgia" w:eastAsia="Times New Roman" w:hAnsi="Georgia" w:cs="Times New Roman"/>
                <w:color w:val="000000"/>
                <w:sz w:val="19"/>
                <w:szCs w:val="19"/>
              </w:rPr>
              <w:t xml:space="preserve">Foster Parent/Date </w:t>
            </w:r>
          </w:p>
        </w:tc>
      </w:tr>
    </w:tbl>
    <w:p w:rsidR="00067D82" w:rsidRPr="00A17D46" w:rsidRDefault="00067D82" w:rsidP="00A17D46">
      <w:pPr>
        <w:rPr>
          <w:sz w:val="19"/>
          <w:szCs w:val="19"/>
        </w:rPr>
      </w:pPr>
    </w:p>
    <w:sectPr w:rsidR="00067D82" w:rsidRPr="00A17D46" w:rsidSect="00067D8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DF" w:rsidRDefault="00F569DF" w:rsidP="0010785C">
      <w:pPr>
        <w:spacing w:after="0" w:line="240" w:lineRule="auto"/>
      </w:pPr>
      <w:r>
        <w:separator/>
      </w:r>
    </w:p>
  </w:endnote>
  <w:endnote w:type="continuationSeparator" w:id="0">
    <w:p w:rsidR="00F569DF" w:rsidRDefault="00F569DF" w:rsidP="0010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altName w:val="Tempus Sans ITC"/>
    <w:charset w:val="00"/>
    <w:family w:val="decorative"/>
    <w:pitch w:val="variable"/>
    <w:sig w:usb0="00000003" w:usb1="00000000" w:usb2="00000000" w:usb3="00000000" w:csb0="00000001" w:csb1="00000000"/>
  </w:font>
  <w:font w:name="BellMT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DF" w:rsidRDefault="00F569DF" w:rsidP="0010785C">
      <w:pPr>
        <w:spacing w:after="0" w:line="240" w:lineRule="auto"/>
      </w:pPr>
      <w:r>
        <w:separator/>
      </w:r>
    </w:p>
  </w:footnote>
  <w:footnote w:type="continuationSeparator" w:id="0">
    <w:p w:rsidR="00F569DF" w:rsidRDefault="00F569DF" w:rsidP="00107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5C" w:rsidRDefault="0010785C" w:rsidP="0010785C">
    <w:pPr>
      <w:pStyle w:val="Header"/>
      <w:rPr>
        <w:szCs w:val="24"/>
      </w:rPr>
    </w:pPr>
    <w:r w:rsidRPr="00041CD9">
      <w:rPr>
        <w:rFonts w:ascii="Arial" w:eastAsia="Times New Roman" w:hAnsi="Arial" w:cs="Arial"/>
        <w:i/>
        <w:noProof/>
        <w:color w:val="FFFFFF"/>
        <w:spacing w:val="-15"/>
        <w:sz w:val="45"/>
        <w:szCs w:val="45"/>
      </w:rPr>
      <w:drawing>
        <wp:inline distT="0" distB="0" distL="0" distR="0">
          <wp:extent cx="952500" cy="409575"/>
          <wp:effectExtent l="19050" t="0" r="0" b="0"/>
          <wp:docPr id="5" name="Picture 13" descr="C:\Users\User1\AppData\Local\Microsoft\Windows\Temporary Internet Files\Content.IE5\LFCAVLCM\MC9102169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1\AppData\Local\Microsoft\Windows\Temporary Internet Files\Content.IE5\LFCAVLCM\MC910216993[1].png"/>
                  <pic:cNvPicPr>
                    <a:picLocks noChangeAspect="1" noChangeArrowheads="1"/>
                  </pic:cNvPicPr>
                </pic:nvPicPr>
                <pic:blipFill>
                  <a:blip r:embed="rId1" cstate="print"/>
                  <a:srcRect/>
                  <a:stretch>
                    <a:fillRect/>
                  </a:stretch>
                </pic:blipFill>
                <pic:spPr bwMode="auto">
                  <a:xfrm>
                    <a:off x="0" y="0"/>
                    <a:ext cx="952500" cy="409575"/>
                  </a:xfrm>
                  <a:prstGeom prst="rect">
                    <a:avLst/>
                  </a:prstGeom>
                  <a:noFill/>
                  <a:ln w="9525">
                    <a:noFill/>
                    <a:miter lim="800000"/>
                    <a:headEnd/>
                    <a:tailEnd/>
                  </a:ln>
                </pic:spPr>
              </pic:pic>
            </a:graphicData>
          </a:graphic>
        </wp:inline>
      </w:drawing>
    </w:r>
  </w:p>
  <w:p w:rsidR="0010785C" w:rsidRDefault="0010785C" w:rsidP="0010785C">
    <w:pPr>
      <w:pStyle w:val="Header"/>
      <w:rPr>
        <w:szCs w:val="24"/>
      </w:rPr>
    </w:pPr>
    <w:r w:rsidRPr="003650EE">
      <w:rPr>
        <w:rFonts w:ascii="Arial" w:eastAsia="Times New Roman" w:hAnsi="Arial" w:cs="Arial"/>
        <w:b/>
        <w:bCs/>
        <w:color w:val="000000" w:themeColor="text1"/>
      </w:rPr>
      <w:t xml:space="preserve">Georgia Hope                     </w:t>
    </w:r>
    <w:r w:rsidR="00A17D46">
      <w:rPr>
        <w:rFonts w:ascii="Arial" w:eastAsia="Times New Roman" w:hAnsi="Arial" w:cs="Arial"/>
        <w:b/>
        <w:bCs/>
        <w:color w:val="000000" w:themeColor="text1"/>
      </w:rPr>
      <w:tab/>
      <w:t xml:space="preserve">                                                           </w:t>
    </w:r>
    <w:r w:rsidR="00A17D46" w:rsidRPr="00A17D46">
      <w:rPr>
        <w:rFonts w:ascii="Arial" w:eastAsia="Times New Roman" w:hAnsi="Arial" w:cs="Arial"/>
        <w:bCs/>
        <w:color w:val="000000" w:themeColor="text1"/>
      </w:rPr>
      <w:t>georgiahopeinc@gmail.com</w:t>
    </w:r>
    <w:r w:rsidRPr="00A17D46">
      <w:rPr>
        <w:rFonts w:ascii="Arial" w:eastAsia="Times New Roman" w:hAnsi="Arial" w:cs="Arial"/>
        <w:bCs/>
        <w:color w:val="000000" w:themeColor="text1"/>
      </w:rPr>
      <w:t xml:space="preserve">                                                                                 </w:t>
    </w:r>
  </w:p>
  <w:p w:rsidR="0010785C" w:rsidRDefault="00BC569E">
    <w:pPr>
      <w:pStyle w:val="Header"/>
    </w:pPr>
    <w:r>
      <w:rPr>
        <w:rFonts w:ascii="Arial" w:eastAsia="Times New Roman" w:hAnsi="Arial" w:cs="Arial"/>
        <w:bCs/>
        <w:i/>
        <w:color w:val="000000" w:themeColor="text1"/>
        <w:sz w:val="16"/>
        <w:szCs w:val="16"/>
      </w:rPr>
      <w:t>Foster Ca</w:t>
    </w:r>
    <w:r w:rsidR="00A17D46">
      <w:rPr>
        <w:rFonts w:ascii="Arial" w:eastAsia="Times New Roman" w:hAnsi="Arial" w:cs="Arial"/>
        <w:bCs/>
        <w:i/>
        <w:color w:val="000000" w:themeColor="text1"/>
        <w:sz w:val="16"/>
        <w:szCs w:val="16"/>
      </w:rPr>
      <w:t>re Training and Service Provide</w:t>
    </w:r>
    <w:r w:rsidR="00A17D46">
      <w:rPr>
        <w:rFonts w:ascii="Arial" w:eastAsia="Times New Roman" w:hAnsi="Arial" w:cs="Arial"/>
        <w:bCs/>
        <w:i/>
        <w:color w:val="000000" w:themeColor="text1"/>
        <w:sz w:val="16"/>
        <w:szCs w:val="16"/>
      </w:rPr>
      <w:tab/>
    </w:r>
    <w:r w:rsidR="00A17D46">
      <w:rPr>
        <w:rFonts w:ascii="Arial" w:eastAsia="Times New Roman" w:hAnsi="Arial" w:cs="Arial"/>
        <w:bCs/>
        <w:i/>
        <w:color w:val="000000" w:themeColor="text1"/>
        <w:sz w:val="16"/>
        <w:szCs w:val="16"/>
      </w:rPr>
      <w:tab/>
      <w:t xml:space="preserve">                               (770) 344-8704 phone, (678) 609-5407 fax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76"/>
    <w:rsid w:val="00067D82"/>
    <w:rsid w:val="00101B9C"/>
    <w:rsid w:val="0010785C"/>
    <w:rsid w:val="00740DAE"/>
    <w:rsid w:val="00796D4B"/>
    <w:rsid w:val="007B2679"/>
    <w:rsid w:val="009E527B"/>
    <w:rsid w:val="00A17D46"/>
    <w:rsid w:val="00BC569E"/>
    <w:rsid w:val="00CC1AC6"/>
    <w:rsid w:val="00F569DF"/>
    <w:rsid w:val="00FE5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69BE4-ED6C-4A9E-B537-15C4B47E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B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0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5C"/>
  </w:style>
  <w:style w:type="paragraph" w:styleId="Footer">
    <w:name w:val="footer"/>
    <w:basedOn w:val="Normal"/>
    <w:link w:val="FooterChar"/>
    <w:uiPriority w:val="99"/>
    <w:unhideWhenUsed/>
    <w:rsid w:val="0010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5C"/>
  </w:style>
  <w:style w:type="paragraph" w:styleId="BalloonText">
    <w:name w:val="Balloon Text"/>
    <w:basedOn w:val="Normal"/>
    <w:link w:val="BalloonTextChar"/>
    <w:uiPriority w:val="99"/>
    <w:semiHidden/>
    <w:unhideWhenUsed/>
    <w:rsid w:val="0010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jporter</dc:creator>
  <cp:lastModifiedBy>JANINE PORTER</cp:lastModifiedBy>
  <cp:revision>2</cp:revision>
  <cp:lastPrinted>2014-04-03T12:47:00Z</cp:lastPrinted>
  <dcterms:created xsi:type="dcterms:W3CDTF">2016-11-02T01:37:00Z</dcterms:created>
  <dcterms:modified xsi:type="dcterms:W3CDTF">2016-11-02T01:37:00Z</dcterms:modified>
</cp:coreProperties>
</file>